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111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3757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СРЕДНЯЯ ОБЩЕОБРАЗОВАТЕЛЬНАЯ ШКОЛА № 2</w:t>
      </w:r>
    </w:p>
    <w:p>
      <w:pPr>
        <w:pStyle w:val="Normal"/>
        <w:tabs>
          <w:tab w:val="left" w:pos="3757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Г. БОГОТОЛА КРАСНОЯРСКОГО КРАЯ</w:t>
      </w:r>
    </w:p>
    <w:p>
      <w:pPr>
        <w:pStyle w:val="Normal"/>
        <w:tabs>
          <w:tab w:val="left" w:pos="3757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5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left" w:pos="37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5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Дорожная карта </w:t>
      </w:r>
    </w:p>
    <w:p>
      <w:pPr>
        <w:pStyle w:val="Normal"/>
        <w:tabs>
          <w:tab w:val="left" w:pos="3757" w:leader="none"/>
        </w:tabs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</w:r>
    </w:p>
    <w:p>
      <w:pPr>
        <w:pStyle w:val="Normal"/>
        <w:tabs>
          <w:tab w:val="left" w:pos="375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left" w:pos="375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left" w:pos="375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center"/>
        <w:rPr/>
      </w:pPr>
      <w:r>
        <w:rPr>
          <w:sz w:val="23"/>
          <w:szCs w:val="23"/>
        </w:rPr>
        <w:t>г. Боготол, 2021 г.</w:t>
      </w:r>
    </w:p>
    <w:p>
      <w:pPr>
        <w:sectPr>
          <w:footerReference w:type="default" r:id="rId2"/>
          <w:type w:val="nextPage"/>
          <w:pgSz w:w="11920" w:h="16850"/>
          <w:pgMar w:left="1200" w:right="340" w:header="0" w:top="980" w:footer="807" w:bottom="1000" w:gutter="0"/>
          <w:pgNumType w:fmt="decimal"/>
          <w:formProt w:val="false"/>
          <w:textDirection w:val="lrTb"/>
        </w:sectPr>
      </w:pPr>
    </w:p>
    <w:p>
      <w:pPr>
        <w:pStyle w:val="1"/>
        <w:numPr>
          <w:ilvl w:val="0"/>
          <w:numId w:val="0"/>
        </w:numPr>
        <w:tabs>
          <w:tab w:val="left" w:pos="461" w:leader="none"/>
        </w:tabs>
        <w:ind w:left="1217" w:hanging="0"/>
        <w:jc w:val="center"/>
        <w:rPr/>
      </w:pPr>
      <w:r>
        <w:rPr/>
      </w:r>
    </w:p>
    <w:tbl>
      <w:tblPr>
        <w:tblStyle w:val="TableNormal"/>
        <w:tblW w:w="14357" w:type="dxa"/>
        <w:jc w:val="left"/>
        <w:tblInd w:w="4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10"/>
        <w:gridCol w:w="2269"/>
        <w:gridCol w:w="3685"/>
        <w:gridCol w:w="1419"/>
        <w:gridCol w:w="2693"/>
        <w:gridCol w:w="1561"/>
        <w:gridCol w:w="1419"/>
      </w:tblGrid>
      <w:tr>
        <w:trPr>
          <w:trHeight w:val="1152" w:hRule="atLeast"/>
        </w:trPr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96"/>
              <w:ind w:left="175" w:right="159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ение в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соответс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твии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</w:t>
            </w:r>
          </w:p>
          <w:p>
            <w:pPr>
              <w:pStyle w:val="TableParagraph"/>
              <w:spacing w:lineRule="exact" w:line="217"/>
              <w:ind w:left="172" w:right="159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риском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34"/>
              <w:ind w:left="117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34"/>
              <w:ind w:left="145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ableParagraph"/>
              <w:ind w:left="135" w:right="137" w:firstLine="23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реализаци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ableParagraph"/>
              <w:ind w:left="106" w:right="1279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ableParagraph"/>
              <w:spacing w:lineRule="auto" w:line="196"/>
              <w:ind w:left="146" w:right="-11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ые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34"/>
              <w:ind w:left="124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</w:t>
            </w:r>
          </w:p>
        </w:tc>
      </w:tr>
      <w:tr>
        <w:trPr>
          <w:trHeight w:val="3895" w:hRule="atLeast"/>
        </w:trPr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15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Низкий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уровень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оснащения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9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нормативно-</w:t>
            </w:r>
          </w:p>
          <w:p>
            <w:pPr>
              <w:pStyle w:val="TableParagraph"/>
              <w:ind w:left="4" w:right="8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документы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проекту</w:t>
            </w:r>
          </w:p>
          <w:p>
            <w:pPr>
              <w:pStyle w:val="TableParagraph"/>
              <w:ind w:left="4" w:right="774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«Точка Роста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807" w:leader="none"/>
                <w:tab w:val="left" w:pos="1843" w:leader="none"/>
                <w:tab w:val="left" w:pos="1914" w:leader="none"/>
                <w:tab w:val="left" w:pos="1949" w:leader="none"/>
                <w:tab w:val="left" w:pos="2027" w:leader="none"/>
                <w:tab w:val="left" w:pos="2201" w:leader="none"/>
                <w:tab w:val="left" w:pos="2294" w:leader="none"/>
                <w:tab w:val="left" w:pos="2523" w:leader="none"/>
                <w:tab w:val="left" w:pos="2615" w:leader="none"/>
                <w:tab w:val="left" w:pos="2887" w:leader="none"/>
                <w:tab w:val="left" w:pos="3124" w:leader="none"/>
                <w:tab w:val="left" w:pos="3347" w:leader="none"/>
                <w:tab w:val="left" w:pos="3452" w:leader="none"/>
              </w:tabs>
              <w:ind w:left="3" w:right="85" w:firstLin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</w:t>
              <w:tab/>
              <w:tab/>
              <w:tab/>
              <w:tab/>
              <w:tab/>
              <w:t>с</w:t>
              <w:tab/>
              <w:tab/>
              <w:tab/>
              <w:tab/>
              <w:t>приказом Министерства</w:t>
              <w:tab/>
              <w:t>образования</w:t>
              <w:tab/>
              <w:tab/>
              <w:t xml:space="preserve"> «Об                 утверждении</w:t>
              <w:tab/>
              <w:tab/>
              <w:tab/>
              <w:tab/>
              <w:t>списка муниципальных</w:t>
              <w:tab/>
              <w:tab/>
              <w:tab/>
              <w:t>образований</w:t>
              <w:tab/>
              <w:tab/>
              <w:t>и общеобразовательных организаций-победителей конкурсного</w:t>
              <w:tab/>
              <w:tab/>
              <w:tab/>
              <w:tab/>
              <w:t>отбора муниципальных</w:t>
              <w:tab/>
              <w:tab/>
              <w:tab/>
              <w:tab/>
              <w:tab/>
              <w:tab/>
              <w:tab/>
              <w:t>образований на представление</w:t>
              <w:tab/>
              <w:tab/>
              <w:t>в</w:t>
              <w:tab/>
              <w:tab/>
              <w:tab/>
              <w:t>2021</w:t>
              <w:tab/>
              <w:tab/>
              <w:t>году субсидии</w:t>
              <w:tab/>
              <w:tab/>
              <w:tab/>
              <w:tab/>
              <w:tab/>
              <w:tab/>
              <w:tab/>
              <w:tab/>
              <w:t>бюджетам муниципальных образований на обновление</w:t>
              <w:tab/>
              <w:tab/>
              <w:tab/>
              <w:tab/>
              <w:tab/>
              <w:tab/>
              <w:t>материально-</w:t>
            </w:r>
          </w:p>
          <w:p>
            <w:pPr>
              <w:pStyle w:val="TableParagraph"/>
              <w:tabs>
                <w:tab w:val="left" w:pos="2018" w:leader="none"/>
                <w:tab w:val="left" w:pos="2779" w:leader="none"/>
                <w:tab w:val="left" w:pos="3227" w:leader="none"/>
              </w:tabs>
              <w:ind w:left="3" w:right="89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технической</w:t>
              <w:tab/>
              <w:t>базы</w:t>
              <w:tab/>
              <w:tab/>
              <w:t>для формирования у обучающихся современных естественно-научных навыков в рамках регионального проекта</w:t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«Современная школа»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3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right="42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45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приказа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val="left" w:pos="1122" w:leader="none"/>
              </w:tabs>
              <w:spacing w:before="200" w:after="0"/>
              <w:ind w:right="9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ИКТ</w:t>
            </w:r>
          </w:p>
          <w:p>
            <w:pPr>
              <w:pStyle w:val="TableParagraph"/>
              <w:spacing w:before="154" w:after="0"/>
              <w:ind w:right="49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54" w:after="0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13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2038" w:leader="none"/>
              </w:tabs>
              <w:ind w:left="4" w:right="9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смету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организацию</w:t>
              <w:tab/>
            </w:r>
            <w:r>
              <w:rPr>
                <w:spacing w:val="-5"/>
                <w:sz w:val="20"/>
                <w:szCs w:val="20"/>
              </w:rPr>
              <w:t>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9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сметы и её согласование </w:t>
            </w:r>
          </w:p>
          <w:p>
            <w:pPr>
              <w:pStyle w:val="TableParagraph"/>
              <w:tabs>
                <w:tab w:val="left" w:pos="2199" w:leader="none"/>
              </w:tabs>
              <w:ind w:left="3" w:right="8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порядка решения вопросов материально- технического и имущественного характера  Центра образования «Точка роста»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223" w:leader="none"/>
              </w:tabs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  <w:tab/>
            </w:r>
            <w:r>
              <w:rPr>
                <w:spacing w:val="-1"/>
                <w:sz w:val="20"/>
                <w:szCs w:val="20"/>
              </w:rPr>
              <w:t>утвержденной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сметы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06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9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нормативно-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правовую</w:t>
            </w:r>
            <w:r>
              <w:rPr>
                <w:spacing w:val="1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базу</w:t>
            </w:r>
            <w:r>
              <w:rPr>
                <w:spacing w:val="1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</w:p>
          <w:p>
            <w:pPr>
              <w:pStyle w:val="TableParagraph"/>
              <w:tabs>
                <w:tab w:val="left" w:pos="1472" w:leader="none"/>
              </w:tabs>
              <w:spacing w:lineRule="exact" w:line="264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Открытия центра «Точка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роста»;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2840" w:leader="none"/>
              </w:tabs>
              <w:ind w:left="3" w:right="9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приказа директора школы «О создании и функционировании</w:t>
              <w:tab/>
              <w:t>Центра</w:t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«Точка роста» </w:t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руководителя Центра</w:t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«Точка роста»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right="9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Положения о Центре образования «Точка роста»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right="9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мероприятий (дорожной карты) по созданию и функционированию Центра образования естественно-научной направленности «Точка роста»</w:t>
            </w:r>
          </w:p>
          <w:p>
            <w:pPr>
              <w:pStyle w:val="TableParagraph"/>
              <w:spacing w:before="1" w:after="0"/>
              <w:ind w:left="3" w:right="9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right="9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</w:t>
              <w:tab/>
              <w:t>медиаплана информационного сопровождения создания и функционирования Центра образования естественно-научной направленности «Точка роста»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right="9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</w:t>
              <w:tab/>
              <w:t>проекта зонирования образования естественно-научной направленности «Точка роста»</w:t>
            </w:r>
          </w:p>
          <w:p>
            <w:pPr>
              <w:pStyle w:val="TableParagraph"/>
              <w:spacing w:before="1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  <w:tab/>
              <w:t>штатного расписания Центра, разработка и утверждение должностных инструкций для сотрудников Центра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</w:t>
            </w:r>
          </w:p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2021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1" w:after="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2021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-</w:t>
            </w:r>
            <w:r>
              <w:rPr>
                <w:spacing w:val="-57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июнь  2021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07" w:after="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2021 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18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приказа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создании центра «Точка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роста»</w:t>
            </w:r>
          </w:p>
          <w:p>
            <w:pPr>
              <w:pStyle w:val="TableParagraph"/>
              <w:ind w:left="2" w:right="18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18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3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приказа 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руководителя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Положения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left="2" w:right="17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приказа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left="2" w:right="17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зонирования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18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утвержденных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инструкций и штатного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расписания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126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Руководитель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</w:p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2122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Оборудовать</w:t>
            </w:r>
          </w:p>
          <w:p>
            <w:pPr>
              <w:pStyle w:val="TableParagraph"/>
              <w:spacing w:lineRule="exact" w:line="264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помещение,</w:t>
            </w:r>
          </w:p>
          <w:p>
            <w:pPr>
              <w:pStyle w:val="TableParagraph"/>
              <w:tabs>
                <w:tab w:val="left" w:pos="877" w:leader="none"/>
                <w:tab w:val="left" w:pos="1431" w:leader="none"/>
                <w:tab w:val="left" w:pos="1470" w:leader="none"/>
                <w:tab w:val="left" w:pos="2039" w:leader="none"/>
              </w:tabs>
              <w:ind w:left="4" w:right="89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запланированные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ремонтные</w:t>
              <w:tab/>
            </w:r>
            <w:r>
              <w:rPr>
                <w:spacing w:val="-1"/>
                <w:sz w:val="20"/>
                <w:szCs w:val="20"/>
              </w:rPr>
              <w:t>работы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  <w:tab/>
            </w:r>
            <w:r>
              <w:rPr>
                <w:spacing w:val="-1"/>
                <w:sz w:val="20"/>
                <w:szCs w:val="20"/>
              </w:rPr>
              <w:t>организации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  <w:tab/>
              <w:tab/>
              <w:tab/>
            </w:r>
            <w:r>
              <w:rPr>
                <w:spacing w:val="-1"/>
                <w:sz w:val="20"/>
                <w:szCs w:val="20"/>
              </w:rPr>
              <w:t>центра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«Точка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роста»;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505" w:leader="none"/>
                <w:tab w:val="left" w:pos="2742" w:leader="none"/>
              </w:tabs>
              <w:spacing w:lineRule="exact" w:line="268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  <w:tab/>
              <w:t>текущего</w:t>
              <w:tab/>
              <w:t>ремонта</w:t>
            </w:r>
          </w:p>
          <w:p>
            <w:pPr>
              <w:pStyle w:val="TableParagraph"/>
              <w:spacing w:lineRule="exact" w:line="264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"Точка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роста"</w:t>
            </w:r>
          </w:p>
          <w:p>
            <w:pPr>
              <w:pStyle w:val="TableParagraph"/>
              <w:tabs>
                <w:tab w:val="left" w:pos="373" w:leader="none"/>
                <w:tab w:val="left" w:pos="1986" w:leader="none"/>
                <w:tab w:val="left" w:pos="2349" w:leader="none"/>
              </w:tabs>
              <w:ind w:left="3" w:right="89" w:hanging="0"/>
              <w:jc w:val="left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ab/>
              <w:t>соответствии</w:t>
              <w:tab/>
              <w:t>с</w:t>
              <w:tab/>
            </w:r>
            <w:r>
              <w:rPr>
                <w:spacing w:val="-1"/>
                <w:sz w:val="20"/>
                <w:szCs w:val="20"/>
              </w:rPr>
              <w:t>фирменным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стилем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–</w:t>
            </w:r>
          </w:p>
          <w:p>
            <w:pPr>
              <w:pStyle w:val="TableParagraph"/>
              <w:spacing w:lineRule="exact" w:line="264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>
            <w:pPr>
              <w:pStyle w:val="TableParagraph"/>
              <w:spacing w:lineRule="exact" w:line="264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подготовленного</w:t>
            </w:r>
          </w:p>
          <w:p>
            <w:pPr>
              <w:pStyle w:val="TableParagraph"/>
              <w:tabs>
                <w:tab w:val="left" w:pos="1384" w:leader="none"/>
                <w:tab w:val="left" w:pos="1501" w:leader="none"/>
                <w:tab w:val="left" w:pos="1952" w:leader="none"/>
                <w:tab w:val="left" w:pos="2566" w:leader="none"/>
              </w:tabs>
              <w:ind w:left="2" w:right="-1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  <w:tab/>
              <w:t>для</w:t>
              <w:tab/>
              <w:t>работы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«Точка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роста»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Наличие</w:t>
              <w:tab/>
              <w:tab/>
              <w:t>акта</w:t>
              <w:tab/>
              <w:tab/>
              <w:t>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подготовке</w:t>
              <w:tab/>
              <w:tab/>
              <w:t>помещений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«Точка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роста»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соответствии</w:t>
              <w:tab/>
              <w:tab/>
              <w:tab/>
              <w:tab/>
              <w:t>с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фирменным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стилем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>
            <w:pPr>
              <w:pStyle w:val="TableParagraph"/>
              <w:spacing w:lineRule="exact" w:line="264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Ремонтная</w:t>
            </w:r>
          </w:p>
          <w:p>
            <w:pPr>
              <w:pStyle w:val="TableParagraph"/>
              <w:spacing w:lineRule="exact" w:line="264"/>
              <w:ind w:left="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бригада</w:t>
            </w:r>
          </w:p>
        </w:tc>
      </w:tr>
      <w:tr>
        <w:trPr>
          <w:trHeight w:val="2603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577" w:leader="none"/>
              </w:tabs>
              <w:spacing w:lineRule="exact" w:line="268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</w:t>
              <w:tab/>
              <w:t>центр</w:t>
            </w:r>
          </w:p>
          <w:p>
            <w:pPr>
              <w:pStyle w:val="TableParagraph"/>
              <w:tabs>
                <w:tab w:val="left" w:pos="1484" w:leader="none"/>
              </w:tabs>
              <w:ind w:left="4" w:right="86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«Точка</w:t>
              <w:tab/>
              <w:t>роста»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необходимым</w:t>
            </w:r>
          </w:p>
          <w:p>
            <w:pPr>
              <w:pStyle w:val="TableParagraph"/>
              <w:ind w:left="4" w:right="60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оборудованием;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9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вопросов</w:t>
              <w:tab/>
            </w:r>
            <w:r>
              <w:rPr>
                <w:spacing w:val="-1"/>
                <w:sz w:val="20"/>
                <w:szCs w:val="20"/>
              </w:rPr>
              <w:t>материально-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имущественного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 естественно-научной направленности «Точка роста»</w:t>
            </w:r>
          </w:p>
          <w:p>
            <w:pPr>
              <w:pStyle w:val="TableParagraph"/>
              <w:spacing w:before="1" w:after="0"/>
              <w:ind w:left="3" w:right="9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доставка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наладка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61" w:after="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–август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-1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компьютеров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(ноутбуков),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используемых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целях;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3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перечень</w:t>
            </w:r>
          </w:p>
          <w:p>
            <w:pPr>
              <w:pStyle w:val="TableParagraph"/>
              <w:spacing w:before="1" w:after="0"/>
              <w:ind w:left="2" w:right="66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цифрового оборудования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ОО;</w:t>
            </w:r>
          </w:p>
          <w:p>
            <w:pPr>
              <w:pStyle w:val="TableParagraph"/>
              <w:spacing w:before="1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atLeast" w:line="270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(договора)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поставку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76" w:after="0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1838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</w:t>
            </w:r>
          </w:p>
          <w:p>
            <w:pPr>
              <w:pStyle w:val="TableParagraph"/>
              <w:ind w:left="4" w:right="9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повышения</w:t>
            </w:r>
          </w:p>
          <w:p>
            <w:pPr>
              <w:pStyle w:val="TableParagraph"/>
              <w:tabs>
                <w:tab w:val="left" w:pos="1440" w:leader="none"/>
              </w:tabs>
              <w:ind w:left="4" w:right="89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 работы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  <w:tab/>
            </w:r>
            <w:r>
              <w:rPr>
                <w:spacing w:val="-2"/>
                <w:sz w:val="20"/>
                <w:szCs w:val="20"/>
              </w:rPr>
              <w:t>«Точка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роста»;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9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  <w:tab/>
            </w:r>
            <w:r>
              <w:rPr>
                <w:spacing w:val="-1"/>
                <w:sz w:val="20"/>
                <w:szCs w:val="20"/>
              </w:rPr>
              <w:t>квалификации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педагогических </w:t>
            </w:r>
            <w:r>
              <w:rPr>
                <w:spacing w:val="-1"/>
                <w:sz w:val="20"/>
                <w:szCs w:val="20"/>
              </w:rPr>
              <w:t>работников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 естественно-научной направленности «Точка роста»</w:t>
            </w:r>
          </w:p>
          <w:p>
            <w:pPr>
              <w:pStyle w:val="TableParagraph"/>
              <w:tabs>
                <w:tab w:val="left" w:pos="2103" w:leader="none"/>
                <w:tab w:val="left" w:pos="2402" w:leader="none"/>
              </w:tabs>
              <w:ind w:left="3" w:right="9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технологиям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предметным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областям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-6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501" w:leader="none"/>
                <w:tab w:val="left" w:pos="2051" w:leader="none"/>
                <w:tab w:val="left" w:pos="2434" w:leader="none"/>
              </w:tabs>
              <w:ind w:left="2" w:right="-1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  <w:tab/>
              <w:tab/>
              <w:t>(доля)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охваченных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курсами</w:t>
              <w:tab/>
              <w:t>повышения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квалификации</w:t>
              <w:tab/>
              <w:tab/>
              <w:tab/>
              <w:t>по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использованию</w:t>
            </w:r>
          </w:p>
          <w:p>
            <w:pPr>
              <w:pStyle w:val="TableParagraph"/>
              <w:spacing w:lineRule="exact" w:line="274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126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Руководитель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830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2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Дефицит</w:t>
            </w:r>
          </w:p>
          <w:p>
            <w:pPr>
              <w:pStyle w:val="TableParagraph"/>
              <w:spacing w:lineRule="atLeast" w:line="270"/>
              <w:ind w:left="2" w:right="47" w:hanging="0"/>
              <w:jc w:val="lef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педагогичес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ких кадров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3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кадровый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tLeas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кадрового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вакантных</w:t>
            </w:r>
          </w:p>
          <w:p>
            <w:pPr>
              <w:pStyle w:val="TableParagraph"/>
              <w:spacing w:lineRule="atLeast" w:line="270"/>
              <w:ind w:left="2" w:right="47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 согласно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кадровому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прогнозу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1124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9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мониторинг уровня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удовлетворенности</w:t>
            </w:r>
          </w:p>
          <w:p>
            <w:pPr>
              <w:pStyle w:val="TableParagraph"/>
              <w:spacing w:lineRule="atLeast" w:line="270"/>
              <w:ind w:left="4" w:right="8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преподавания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103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 провести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анкетирование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родителей</w:t>
            </w:r>
          </w:p>
          <w:p>
            <w:pPr>
              <w:pStyle w:val="TableParagraph"/>
              <w:ind w:left="3" w:right="42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«Удовлетворенность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преподавания»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14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родителей,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удовлетворенных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преподавания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1980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64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стажировку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педагогов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освоению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педагогических</w:t>
            </w:r>
          </w:p>
          <w:p>
            <w:pPr>
              <w:pStyle w:val="TableParagraph"/>
              <w:spacing w:lineRule="atLeast" w:line="270"/>
              <w:ind w:left="4" w:right="1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технологий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2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3" w:right="17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методического дня</w:t>
            </w:r>
            <w:r>
              <w:rPr>
                <w:spacing w:val="-58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педагогов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2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489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принявших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стажировке</w:t>
            </w:r>
          </w:p>
          <w:p>
            <w:pPr>
              <w:pStyle w:val="TableParagraph"/>
              <w:ind w:left="2" w:right="2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использующих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современные</w:t>
            </w:r>
          </w:p>
          <w:p>
            <w:pPr>
              <w:pStyle w:val="TableParagraph"/>
              <w:spacing w:lineRule="atLeast" w:line="270"/>
              <w:ind w:left="2" w:right="1081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890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31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профессиональной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переподготовки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учителя школы.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47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9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прошедших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профессиональную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переподготовку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1350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5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3.Высокая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доля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обучающих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ся с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рисками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учебной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неуспешнос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</w:t>
            </w:r>
          </w:p>
          <w:p>
            <w:pPr>
              <w:pStyle w:val="TableParagraph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диагностику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мотивации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-1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диагностики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мотивации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обучающихся, выявление ведущих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учебных мотивов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09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демонстрирующих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положительную</w:t>
            </w:r>
          </w:p>
          <w:p>
            <w:pPr>
              <w:pStyle w:val="TableParagraph"/>
              <w:ind w:left="2" w:right="48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динамику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освоении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10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руководител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</w:tc>
      </w:tr>
      <w:tr>
        <w:trPr>
          <w:trHeight w:val="966" w:hRule="atLeast"/>
        </w:trPr>
        <w:tc>
          <w:tcPr>
            <w:tcW w:w="13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746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нормативно-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правовую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базу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-1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локального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слабоуспевающими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учащимися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3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Положения по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</w:p>
          <w:p>
            <w:pPr>
              <w:pStyle w:val="TableParagraph"/>
              <w:ind w:left="2" w:right="648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слабоуспевающими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учащимися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54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555" w:hRule="atLeast"/>
        </w:trPr>
        <w:tc>
          <w:tcPr>
            <w:tcW w:w="131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45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-Обеспечить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психологический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комфорт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урочной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внеурочной</w:t>
            </w:r>
          </w:p>
          <w:p>
            <w:pPr>
              <w:pStyle w:val="TableParagraph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87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уроков,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которых создается «ситуация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успеха»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37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15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удовлетворенности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 школьной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жизнью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1208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-Организовать более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эффективную работу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одарёнными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высокомотивированн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ыми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обучающимися;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21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интеллектуальных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олимпиадах,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проектах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принявших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интеллектуальных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олимпиадах,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843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769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квалификации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педагогов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8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методических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вебинарах по преодолению рисков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учебной неуспешности,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организованных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right="37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36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(доля)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педагогов, принявших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вебинарах.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-5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551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479" w:leader="none"/>
              </w:tabs>
              <w:spacing w:lineRule="exact" w:line="268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</w:t>
              <w:tab/>
              <w:t>анализ</w:t>
            </w:r>
          </w:p>
          <w:p>
            <w:pPr>
              <w:pStyle w:val="TableParagraph"/>
              <w:spacing w:lineRule="exact" w:line="264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  <w:p>
            <w:pPr>
              <w:pStyle w:val="TableParagraph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проверочных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выполнения</w:t>
            </w:r>
          </w:p>
          <w:p>
            <w:pPr>
              <w:pStyle w:val="TableParagraph"/>
              <w:spacing w:lineRule="exact" w:line="264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(доля)</w:t>
            </w:r>
          </w:p>
          <w:p>
            <w:pPr>
              <w:pStyle w:val="TableParagraph"/>
              <w:spacing w:lineRule="exact" w:line="264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</w:t>
            </w:r>
          </w:p>
          <w:p>
            <w:pPr>
              <w:pStyle w:val="TableParagraph"/>
              <w:ind w:left="2" w:right="56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подтвердивших свои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отметки на ВПР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выпускников</w:t>
            </w:r>
            <w:r>
              <w:rPr>
                <w:spacing w:val="-57"/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>9 класса, получивших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основном</w:t>
            </w:r>
          </w:p>
          <w:p>
            <w:pPr>
              <w:pStyle w:val="TableParagraph"/>
              <w:spacing w:lineRule="exact" w:line="264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>
            <w:pPr>
              <w:pStyle w:val="TableParagraph"/>
              <w:spacing w:lineRule="exact" w:line="264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1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</w:p>
          <w:p>
            <w:pPr>
              <w:pStyle w:val="TableParagraph"/>
              <w:spacing w:lineRule="exact" w:line="264"/>
              <w:ind w:left="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</w:p>
        </w:tc>
      </w:tr>
      <w:tr>
        <w:trPr>
          <w:trHeight w:val="1331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3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4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31" w:hRule="atLeast"/>
        </w:trPr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4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профессиональное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мастерство,</w:t>
            </w:r>
          </w:p>
          <w:p>
            <w:pPr>
              <w:pStyle w:val="TableParagraph"/>
              <w:ind w:left="4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технологии, формы,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 и средства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советов:</w:t>
            </w:r>
          </w:p>
          <w:p>
            <w:pPr>
              <w:pStyle w:val="TableParagraph"/>
              <w:ind w:left="3" w:right="1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читательской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грамотности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повышения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результатов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обучения»;</w:t>
            </w:r>
          </w:p>
          <w:p>
            <w:pPr>
              <w:pStyle w:val="TableParagraph"/>
              <w:ind w:left="3" w:right="835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повысить учебную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мотивацию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обучающихся»;</w:t>
            </w:r>
          </w:p>
          <w:p>
            <w:pPr>
              <w:pStyle w:val="TableParagraph"/>
              <w:spacing w:before="9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right="9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-Организация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круглого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стола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повысить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качество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учащихся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рисками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неуспешности»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3" w:right="90" w:hanging="0"/>
              <w:jc w:val="left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-Организация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выездных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обмену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опытом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spacing w:before="1" w:after="0"/>
              <w:ind w:left="3" w:right="9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-Посещение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уроков</w:t>
            </w:r>
          </w:p>
          <w:p>
            <w:pPr>
              <w:pStyle w:val="TableParagraph"/>
              <w:spacing w:before="3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администрацией школы,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взаимопосещение уроков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учителями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–предметниками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28" w:after="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left="3" w:right="568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протокола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педсовета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22" w:after="0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протокола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педсовета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2" w:right="30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2" w:right="30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разработки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30" w:after="0"/>
              <w:ind w:right="30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методической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разработки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Rule="exact" w:line="264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педагогов,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использующих новые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222" w:after="0"/>
              <w:ind w:left="2" w:right="684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Куратор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spacing w:before="3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" w:after="0"/>
              <w:ind w:left="1"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185" w:after="0"/>
              <w:ind w:left="1"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13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4.Недостаточная предметная и методическая компетентность педагогических работников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42" w:hanging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Повышение педагогического и профессионального мастерства, овладения профессиональными компетенциями;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1. Прохождение процедуры независимой оценки </w:t>
            </w:r>
            <w:r>
              <w:rPr>
                <w:bCs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2021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доля педагогических работников, прошедших независимую оценку профессиональных компетенций (доля преодолевших минимальный порог)</w:t>
            </w:r>
          </w:p>
          <w:p>
            <w:pPr>
              <w:pStyle w:val="Normal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доля педагогических работников, для которых разработан и реализуется индивидуальный план развития педагога</w:t>
            </w:r>
          </w:p>
          <w:p>
            <w:pPr>
              <w:pStyle w:val="Normal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доля учителей, занятых инновационной деятельностью</w:t>
            </w:r>
          </w:p>
          <w:p>
            <w:pPr>
              <w:pStyle w:val="Normal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количество открытых уроков, проведенных учителями образовательной организации</w:t>
            </w:r>
          </w:p>
          <w:p>
            <w:pPr>
              <w:pStyle w:val="Normal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количество семинаров, проведенных педагогическими работниками образовательной организации</w:t>
            </w:r>
          </w:p>
          <w:p>
            <w:pPr>
              <w:pStyle w:val="Normal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-доля педагогов, повысивших свою квалификацию за последние 3 года</w:t>
            </w:r>
          </w:p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доля педагогических работников, участвующих в конкурсах профессионального мастерства.</w:t>
            </w:r>
          </w:p>
        </w:tc>
        <w:tc>
          <w:tcPr>
            <w:tcW w:w="1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Зам.директора по УВР,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ШМО, педагоги ОО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85" w:after="0"/>
              <w:ind w:left="1"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42" w:hang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2.Совершенствование форм, методов и средств обучения;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Прохождение КПК по разработке ИОП для ОД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</w:t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549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42" w:hang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3.Совершенствование педагогических технологий и внедрения современных технологий обучения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Проведение открытых уроков   проведение семинаров на ШМО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571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42" w:hang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Участие в конкурсах профессионального мастерства.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уточнение</w:t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409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42" w:hang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Публикация педагогического опыта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Низкая учебная мотивация обучающихся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1.Провести диагностику уровня учебной мотивации у 5-7 классов, выявить ведущие учебные мотивы.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уровня учебной мотивации у обучающихся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Доля обучающихся 5-7 классов с высокой мотивацией к обучению.</w:t>
            </w:r>
          </w:p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Зам.директора по УВР, психолог,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ШМО, педагоги ОО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85" w:after="0"/>
              <w:ind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Обучающиеся 5-7 классов</w:t>
            </w:r>
          </w:p>
        </w:tc>
      </w:tr>
      <w:tr>
        <w:trPr>
          <w:trHeight w:val="279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" w:right="14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2.Провести анкетирование обучающихся 5-7 классов и их родителей (законных представителей) с целью выявления предпочтений в части курсов внеурочной деятельности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обучающихся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Количество программ курсов внеурочной деятельности/курсов по выбору для обучающихся 5-7 классов в соответствии с выявленными предпочтениями.</w:t>
            </w:r>
          </w:p>
        </w:tc>
        <w:tc>
          <w:tcPr>
            <w:tcW w:w="15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3.Скорректировать/разработать программы курсов внеурочной деятельности для обучающихся 5-7 классов в соответствии с выявленными предпочтениями.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программы курсов внеурочной деятельности для обучающихся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</w:t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Высокая доля обучающихся с ОВЗ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Направление педагогов на курсы повышения квалификации по вопросам организации обучения детей с ОВЗ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ПК по теме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педагогов, повысивших свою квалификацию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Зам.директора по УВР, 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ШМО, специалисты и педагоги ОО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85" w:after="0"/>
              <w:ind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Обеспечение  ОО специальными педагогическими кадрами (педагог-психолог, логопед, дефектолог и др.),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на получение образования, переподготовку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вакансии </w:t>
            </w:r>
            <w:r>
              <w:rPr>
                <w:color w:val="000000"/>
                <w:sz w:val="20"/>
                <w:szCs w:val="20"/>
              </w:rPr>
              <w:t>педагог-психолог, логопед, дефектолога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Зам.директора по УВР, 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ШМО, специалисты и педагоги ОО</w:t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Корректировать адаптированной основной общеобразовательной программы, рабочих программ педагогов в соответствии с требованиями ФГОС.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адаптированной основной общеобразовательной программы, рабочих программ педагогов в соответствии с требованиями ФГОС.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  адаптированных образовательных программ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Зам.директора по УВР, 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ШМО, специалисты и педагоги ОО</w:t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7.Пониженный уровень школьного благополучия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Проведение индивидуальных и групповых консультаций школьным психологом с обучающимися 6-х и 9-ого классов.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Индивидуальные и групповые консультации</w:t>
            </w:r>
          </w:p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Доля обучающихся 5-7 классов с высокой мотивацией к обучению повышена</w:t>
            </w:r>
          </w:p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Психолог ОО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85" w:after="0"/>
              <w:ind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4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2.Проведение диагностики и предоставление по их результатам рекомендаций по проектированию личностного развития обучающихся и педагогов, тренингов развития профессионально важных качеств и профилактики эмоционального выгорания педагогов, психологического просвещения и повышения психологической грамотности обучающихся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Диагностика личностного развития обучающегося</w:t>
            </w:r>
          </w:p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Cs/>
                <w:color w:val="000000"/>
                <w:sz w:val="20"/>
                <w:szCs w:val="20"/>
              </w:rPr>
              <w:t xml:space="preserve"> Доля педагогических работников, для которых разработан и реализуется индивидуальный план развития педагога</w:t>
            </w:r>
          </w:p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Психолог ОО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85" w:after="0"/>
              <w:ind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0"/>
                <w:szCs w:val="20"/>
              </w:rPr>
              <w:t>3. Повышение психологической культуры педагогов школы посредством организации методического сопровождения и самообразования.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развития профессионально важных качеств и профилактики эмоционального выгорания педагогов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 Доля учителей, занятых инновационной деятельностью</w:t>
            </w:r>
          </w:p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Психолог ОО</w:t>
            </w:r>
          </w:p>
          <w:p>
            <w:pPr>
              <w:pStyle w:val="TableParagraph"/>
              <w:ind w:left="2" w:right="26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85" w:after="0"/>
              <w:ind w:right="2" w:hanging="0"/>
              <w:jc w:val="lef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Педагогическ</w:t>
            </w:r>
            <w:r>
              <w:rPr>
                <w:sz w:val="20"/>
                <w:szCs w:val="20"/>
              </w:rPr>
              <w:t>ий коллектив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</w:p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</w:r>
          </w:p>
        </w:tc>
      </w:tr>
      <w:tr>
        <w:trPr>
          <w:trHeight w:val="846" w:hRule="atLeast"/>
        </w:trPr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Низкий уровень вовлеченности родителей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1.Совместное участие в подготовке и проведении массовых мероприятий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Этот праздник со слезами на глазах».</w:t>
            </w:r>
          </w:p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Праздничная линейка «Последний звонок».</w:t>
            </w:r>
          </w:p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пожилого человека.</w:t>
            </w:r>
          </w:p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бал.</w:t>
            </w:r>
          </w:p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Концерт, посвященный Дню Матери.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</w:t>
            </w:r>
          </w:p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</w:t>
            </w:r>
          </w:p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2021</w:t>
            </w:r>
          </w:p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2021</w:t>
            </w:r>
          </w:p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2021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вовлеченности родителей к концу 2021-2022 учебного года – не менее 80%  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 учитель музыки.</w:t>
            </w:r>
          </w:p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 классный руководитель 11 класса, учитель музыки.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Администрация,педагогический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школы, , родители (законные представители) и обучающиеся</w:t>
            </w:r>
          </w:p>
        </w:tc>
      </w:tr>
      <w:tr>
        <w:trPr>
          <w:trHeight w:val="846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Способствовать расширению поля позитивного общения в семье.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Выпускной вечер.</w:t>
            </w:r>
          </w:p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знаний. Торжественная линейка «Первый звонок».</w:t>
            </w:r>
          </w:p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</w:t>
            </w:r>
          </w:p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2021</w:t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 учитель музыки.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Администрация,педагогический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школы, , родители (законные представители) и обучающиеся</w:t>
            </w:r>
          </w:p>
        </w:tc>
      </w:tr>
      <w:tr>
        <w:trPr>
          <w:trHeight w:val="846" w:hRule="atLeast"/>
        </w:trPr>
        <w:tc>
          <w:tcPr>
            <w:tcW w:w="13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Использовать личный пример взрослых  в физическом воспитании школьников.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«Мама, папа, я – спортивная семья».</w:t>
            </w:r>
          </w:p>
          <w:p>
            <w:pPr>
              <w:pStyle w:val="TableParagraph"/>
              <w:spacing w:lineRule="exact" w:line="271"/>
              <w:ind w:left="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6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2021</w:t>
            </w:r>
          </w:p>
        </w:tc>
        <w:tc>
          <w:tcPr>
            <w:tcW w:w="26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2" w:right="66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 учителя физической культуры.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" w:right="2" w:hanging="0"/>
              <w:jc w:val="left"/>
              <w:rPr/>
            </w:pPr>
            <w:r>
              <w:rPr>
                <w:sz w:val="20"/>
                <w:szCs w:val="20"/>
              </w:rPr>
              <w:t>Родители  (законные представители) и обучающиес</w:t>
            </w:r>
          </w:p>
        </w:tc>
      </w:tr>
    </w:tbl>
    <w:p>
      <w:pPr>
        <w:sectPr>
          <w:footerReference w:type="default" r:id="rId3"/>
          <w:type w:val="nextPage"/>
          <w:pgSz w:orient="landscape" w:w="16850" w:h="11920"/>
          <w:pgMar w:left="720" w:right="11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rPr>
          <w:sz w:val="24"/>
        </w:rPr>
      </w:pPr>
      <w:r>
        <w:rPr/>
      </w:r>
    </w:p>
    <w:sectPr>
      <w:footerReference w:type="default" r:id="rId4"/>
      <w:type w:val="nextPage"/>
      <w:pgSz w:orient="landscape" w:w="16850" w:h="11920"/>
      <w:pgMar w:left="720" w:right="1180" w:header="0" w:top="11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7087870</wp:posOffset>
              </wp:positionH>
              <wp:positionV relativeFrom="page">
                <wp:posOffset>9989185</wp:posOffset>
              </wp:positionV>
              <wp:extent cx="152400" cy="1943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pt;height:15.3pt;mso-wrap-distance-left:9pt;mso-wrap-distance-right:9pt;mso-wrap-distance-top:0pt;mso-wrap-distance-bottom:0pt;margin-top:786.55pt;mso-position-vertical-relative:page;margin-left:558.1pt;mso-position-horizontal-relative:page">
              <v:textbox inset="0in,0in,0in,0in">
                <w:txbxContent>
                  <w:p>
                    <w:pPr>
                      <w:pStyle w:val="Style14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18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4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9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2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7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2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b20f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9b20fa"/>
    <w:pPr>
      <w:spacing w:before="90" w:after="0"/>
      <w:ind w:left="398" w:hanging="0"/>
      <w:outlineLvl w:val="1"/>
    </w:pPr>
    <w:rPr>
      <w:b/>
      <w:bCs/>
      <w:sz w:val="24"/>
      <w:szCs w:val="24"/>
    </w:rPr>
  </w:style>
  <w:style w:type="paragraph" w:styleId="2" w:customStyle="1">
    <w:name w:val="Heading 2"/>
    <w:basedOn w:val="Normal"/>
    <w:uiPriority w:val="1"/>
    <w:qFormat/>
    <w:rsid w:val="009b20fa"/>
    <w:pPr>
      <w:spacing w:lineRule="exact" w:line="274"/>
      <w:ind w:left="398" w:hanging="0"/>
      <w:outlineLvl w:val="2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3106f0"/>
    <w:rPr>
      <w:rFonts w:ascii="Tahoma" w:hAnsi="Tahoma" w:eastAsia="Times New Roman" w:cs="Tahoma"/>
      <w:sz w:val="16"/>
      <w:szCs w:val="16"/>
      <w:lang w:val="ru-RU"/>
    </w:rPr>
  </w:style>
  <w:style w:type="character" w:styleId="Strong">
    <w:name w:val="Strong"/>
    <w:uiPriority w:val="22"/>
    <w:qFormat/>
    <w:rsid w:val="003106f0"/>
    <w:rPr>
      <w:b/>
      <w:bCs/>
    </w:rPr>
  </w:style>
  <w:style w:type="character" w:styleId="21" w:customStyle="1">
    <w:name w:val="Заголовок 2 Знак"/>
    <w:basedOn w:val="DefaultParagraphFont"/>
    <w:link w:val="2"/>
    <w:uiPriority w:val="1"/>
    <w:qFormat/>
    <w:rsid w:val="000f158f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0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0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0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99"/>
      <w:sz w:val="20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99"/>
      <w:sz w:val="20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99"/>
      <w:sz w:val="20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rsid w:val="009b20fa"/>
    <w:pPr/>
    <w:rPr>
      <w:sz w:val="24"/>
      <w:szCs w:val="24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9b20fa"/>
    <w:pPr>
      <w:ind w:left="538" w:hanging="141"/>
    </w:pPr>
    <w:rPr/>
  </w:style>
  <w:style w:type="paragraph" w:styleId="TableParagraph" w:customStyle="1">
    <w:name w:val="Table Paragraph"/>
    <w:basedOn w:val="Normal"/>
    <w:uiPriority w:val="1"/>
    <w:qFormat/>
    <w:rsid w:val="009b20fa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3106f0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3106f0"/>
    <w:pPr>
      <w:widowControl/>
      <w:bidi w:val="0"/>
      <w:jc w:val="left"/>
    </w:pPr>
    <w:rPr>
      <w:rFonts w:ascii="Times New Roman" w:hAnsi="Times New Roman" w:eastAsia="" w:cs="Times New Roman" w:eastAsiaTheme="minorEastAsia"/>
      <w:color w:val="00000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106f0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8">
    <w:name w:val="Footer"/>
    <w:basedOn w:val="Normal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5D99-EAD9-4B34-A758-8FD904AF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Application>LibreOffice/5.3.3.2$Windows_X86_64 LibreOffice_project/3d9a8b4b4e538a85e0782bd6c2d430bafe583448</Application>
  <Pages>10</Pages>
  <Words>1508</Words>
  <Characters>11655</Characters>
  <CharactersWithSpaces>12986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2021-04-11T20:55:00Z</dcterms:created>
  <dc:creator>автор</dc:creator>
  <dc:description/>
  <dc:language>ru-RU</dc:language>
  <cp:lastModifiedBy/>
  <dcterms:modified xsi:type="dcterms:W3CDTF">2021-06-30T19:30:25Z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